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2FCA" w:rsidRPr="001353F7" w:rsidRDefault="00844FF0" w:rsidP="00844FF0">
      <w:pPr>
        <w:jc w:val="center"/>
        <w:rPr>
          <w:b/>
          <w:sz w:val="28"/>
          <w:szCs w:val="28"/>
        </w:rPr>
      </w:pPr>
      <w:r w:rsidRPr="001353F7">
        <w:rPr>
          <w:b/>
          <w:sz w:val="28"/>
          <w:szCs w:val="28"/>
        </w:rPr>
        <w:t>ĐÁP ÁN LỊCH SỬ 10 KHẢO SÁT LẦN 2( 2019-2020)</w:t>
      </w:r>
    </w:p>
    <w:p w:rsidR="00844FF0" w:rsidRDefault="00844FF0" w:rsidP="00844FF0">
      <w:pPr>
        <w:rPr>
          <w:b/>
        </w:rPr>
      </w:pPr>
      <w:r>
        <w:rPr>
          <w:b/>
        </w:rPr>
        <w:t>I. TRẮC NGHIỆM</w:t>
      </w:r>
      <w:r w:rsidR="00EE45A5">
        <w:rPr>
          <w:b/>
        </w:rPr>
        <w:t>( 6.0 ĐIỂM)</w:t>
      </w: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384"/>
        <w:gridCol w:w="1418"/>
        <w:gridCol w:w="1559"/>
        <w:gridCol w:w="1559"/>
        <w:gridCol w:w="1701"/>
      </w:tblGrid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 xml:space="preserve">Câu 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Mã đề 101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Mã đề 102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Mã đề 103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Mã đề 104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1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2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3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4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5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6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7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8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9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10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11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12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13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14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C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A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D</w:t>
            </w:r>
          </w:p>
        </w:tc>
      </w:tr>
      <w:tr w:rsidR="00844FF0" w:rsidTr="00844FF0">
        <w:tc>
          <w:tcPr>
            <w:tcW w:w="1384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15</w:t>
            </w:r>
          </w:p>
        </w:tc>
        <w:tc>
          <w:tcPr>
            <w:tcW w:w="1418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559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  <w:tc>
          <w:tcPr>
            <w:tcW w:w="1701" w:type="dxa"/>
          </w:tcPr>
          <w:p w:rsidR="00844FF0" w:rsidRDefault="00844FF0" w:rsidP="00844FF0">
            <w:pPr>
              <w:jc w:val="center"/>
              <w:rPr>
                <w:b/>
              </w:rPr>
            </w:pPr>
            <w:r>
              <w:rPr>
                <w:b/>
              </w:rPr>
              <w:t>B</w:t>
            </w:r>
          </w:p>
        </w:tc>
      </w:tr>
    </w:tbl>
    <w:p w:rsidR="00785707" w:rsidRDefault="00844FF0" w:rsidP="00844FF0">
      <w:pPr>
        <w:rPr>
          <w:b/>
        </w:rPr>
      </w:pPr>
      <w:r>
        <w:rPr>
          <w:b/>
        </w:rPr>
        <w:t>II. TỰ LUẬN</w:t>
      </w:r>
      <w:r w:rsidR="00EE45A5">
        <w:rPr>
          <w:b/>
        </w:rPr>
        <w:t>( 4.0 ĐIỂM)</w:t>
      </w:r>
    </w:p>
    <w:p w:rsidR="00D62643" w:rsidRDefault="00D62643" w:rsidP="00844FF0">
      <w:pPr>
        <w:rPr>
          <w:b/>
        </w:rPr>
      </w:pPr>
    </w:p>
    <w:tbl>
      <w:tblPr>
        <w:tblStyle w:val="TableGrid"/>
        <w:tblW w:w="10774" w:type="dxa"/>
        <w:tblInd w:w="-743" w:type="dxa"/>
        <w:tblLayout w:type="fixed"/>
        <w:tblLook w:val="04A0" w:firstRow="1" w:lastRow="0" w:firstColumn="1" w:lastColumn="0" w:noHBand="0" w:noVBand="1"/>
      </w:tblPr>
      <w:tblGrid>
        <w:gridCol w:w="709"/>
        <w:gridCol w:w="709"/>
        <w:gridCol w:w="8505"/>
        <w:gridCol w:w="851"/>
      </w:tblGrid>
      <w:tr w:rsidR="00220092" w:rsidTr="00220092">
        <w:tc>
          <w:tcPr>
            <w:tcW w:w="709" w:type="dxa"/>
          </w:tcPr>
          <w:p w:rsidR="00785707" w:rsidRDefault="00785707" w:rsidP="00844FF0">
            <w:pPr>
              <w:rPr>
                <w:b/>
              </w:rPr>
            </w:pPr>
            <w:r>
              <w:rPr>
                <w:b/>
              </w:rPr>
              <w:t xml:space="preserve">Mã </w:t>
            </w:r>
          </w:p>
        </w:tc>
        <w:tc>
          <w:tcPr>
            <w:tcW w:w="709" w:type="dxa"/>
          </w:tcPr>
          <w:p w:rsidR="00785707" w:rsidRDefault="00785707" w:rsidP="00844FF0">
            <w:pPr>
              <w:rPr>
                <w:b/>
              </w:rPr>
            </w:pPr>
            <w:r>
              <w:rPr>
                <w:b/>
              </w:rPr>
              <w:t>Câu</w:t>
            </w:r>
          </w:p>
        </w:tc>
        <w:tc>
          <w:tcPr>
            <w:tcW w:w="8505" w:type="dxa"/>
          </w:tcPr>
          <w:p w:rsidR="00785707" w:rsidRDefault="00785707" w:rsidP="00785707">
            <w:pPr>
              <w:jc w:val="center"/>
              <w:rPr>
                <w:b/>
              </w:rPr>
            </w:pPr>
            <w:r w:rsidRPr="00477205">
              <w:rPr>
                <w:rFonts w:cs="Times New Roman"/>
                <w:b/>
                <w:szCs w:val="24"/>
              </w:rPr>
              <w:t>Nội Dung</w:t>
            </w:r>
          </w:p>
        </w:tc>
        <w:tc>
          <w:tcPr>
            <w:tcW w:w="851" w:type="dxa"/>
          </w:tcPr>
          <w:p w:rsidR="00785707" w:rsidRDefault="00785707" w:rsidP="00844FF0">
            <w:pPr>
              <w:rPr>
                <w:b/>
              </w:rPr>
            </w:pPr>
            <w:r>
              <w:rPr>
                <w:b/>
              </w:rPr>
              <w:t>Điểm</w:t>
            </w:r>
          </w:p>
        </w:tc>
      </w:tr>
      <w:tr w:rsidR="00D62643" w:rsidTr="00D62643">
        <w:trPr>
          <w:trHeight w:val="6504"/>
        </w:trPr>
        <w:tc>
          <w:tcPr>
            <w:tcW w:w="709" w:type="dxa"/>
            <w:vMerge w:val="restart"/>
          </w:tcPr>
          <w:p w:rsidR="00D62643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D62643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D62643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D62643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D62643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D62643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D62643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D62643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  <w:p w:rsidR="00D62643" w:rsidRPr="009A3BEC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  <w:r w:rsidRPr="009A3BEC">
              <w:rPr>
                <w:rFonts w:cs="Times New Roman"/>
                <w:b/>
                <w:sz w:val="28"/>
                <w:szCs w:val="28"/>
              </w:rPr>
              <w:t>101 và 103</w:t>
            </w:r>
          </w:p>
          <w:p w:rsidR="00D62643" w:rsidRDefault="00D62643" w:rsidP="00844FF0">
            <w:pPr>
              <w:rPr>
                <w:b/>
              </w:rPr>
            </w:pPr>
          </w:p>
        </w:tc>
        <w:tc>
          <w:tcPr>
            <w:tcW w:w="709" w:type="dxa"/>
          </w:tcPr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  <w:r>
              <w:rPr>
                <w:b/>
              </w:rPr>
              <w:t xml:space="preserve"> 1</w:t>
            </w: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</w:tc>
        <w:tc>
          <w:tcPr>
            <w:tcW w:w="8505" w:type="dxa"/>
          </w:tcPr>
          <w:p w:rsidR="00D62643" w:rsidRDefault="00932DAA" w:rsidP="00844FF0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- </w:t>
            </w:r>
            <w:r w:rsidR="00D62643" w:rsidRPr="009F73FC">
              <w:rPr>
                <w:rFonts w:cs="Times New Roman"/>
                <w:b/>
                <w:szCs w:val="24"/>
              </w:rPr>
              <w:t>Lập bảng thống kê các cuộc kháng chiến:</w:t>
            </w:r>
          </w:p>
          <w:tbl>
            <w:tblPr>
              <w:tblW w:w="855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7"/>
              <w:gridCol w:w="1559"/>
              <w:gridCol w:w="1701"/>
              <w:gridCol w:w="2113"/>
              <w:gridCol w:w="1289"/>
            </w:tblGrid>
            <w:tr w:rsidR="00D62643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b/>
                      <w:bCs/>
                      <w:szCs w:val="24"/>
                    </w:rPr>
                    <w:t>Cuộc kháng chiến và khởi nghĩa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b/>
                      <w:bCs/>
                      <w:szCs w:val="24"/>
                    </w:rPr>
                    <w:t>Thời gian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b/>
                      <w:bCs/>
                      <w:szCs w:val="24"/>
                    </w:rPr>
                    <w:t>Quân xâm lược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b/>
                      <w:bCs/>
                      <w:szCs w:val="24"/>
                    </w:rPr>
                    <w:t>Người chỉ huy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Cs w:val="24"/>
                    </w:rPr>
                    <w:t>Kết quả</w:t>
                  </w:r>
                </w:p>
              </w:tc>
            </w:tr>
            <w:tr w:rsidR="00D62643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Kháng chiến chống Tống thời Tiền Lê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981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Nhà Tống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Lê Hoàn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Thắng lợi</w:t>
                  </w:r>
                </w:p>
              </w:tc>
            </w:tr>
            <w:tr w:rsidR="00D62643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Kháng chiến thời Lý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1075 – 1077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Nhà Tống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Lý Thường Kiệt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Thắng lợi</w:t>
                  </w:r>
                </w:p>
              </w:tc>
            </w:tr>
            <w:tr w:rsidR="00D62643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Ba lần kháng chiến chống Mông – Nguyên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1258 – 1288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Mông – Nguyên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Các vua Trầ</w:t>
                  </w:r>
                  <w:r w:rsidRPr="002146AD">
                    <w:rPr>
                      <w:rFonts w:eastAsia="Times New Roman" w:cs="Times New Roman"/>
                      <w:szCs w:val="24"/>
                    </w:rPr>
                    <w:t>n và Trần Hưng Đạo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Thắng lợi</w:t>
                  </w:r>
                </w:p>
              </w:tc>
            </w:tr>
            <w:tr w:rsidR="00D62643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Kháng chiến chống quân Minh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1400 - 1407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Nhà Minh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Hồ Quý Ly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Thất bại</w:t>
                  </w:r>
                </w:p>
              </w:tc>
            </w:tr>
            <w:tr w:rsidR="00D62643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Khởi nghĩa Lam Sơn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1418 - 1427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Nhà Minh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Lê Lợi, Nguyễn Trãi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D62643" w:rsidRPr="002146AD" w:rsidRDefault="00D62643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Thắng lợi</w:t>
                  </w:r>
                </w:p>
              </w:tc>
            </w:tr>
          </w:tbl>
          <w:p w:rsidR="00D62643" w:rsidRDefault="00D62643" w:rsidP="00844FF0">
            <w:pPr>
              <w:rPr>
                <w:rFonts w:cs="Times New Roman"/>
                <w:b/>
                <w:szCs w:val="24"/>
              </w:rPr>
            </w:pPr>
          </w:p>
          <w:p w:rsidR="00D62643" w:rsidRDefault="00D62643" w:rsidP="00844FF0">
            <w:pPr>
              <w:rPr>
                <w:rFonts w:cs="Times New Roman"/>
                <w:b/>
                <w:szCs w:val="24"/>
              </w:rPr>
            </w:pPr>
            <w:r w:rsidRPr="009F73FC">
              <w:rPr>
                <w:rFonts w:cs="Times New Roman"/>
                <w:b/>
                <w:szCs w:val="24"/>
              </w:rPr>
              <w:t xml:space="preserve">- </w:t>
            </w:r>
            <w:r>
              <w:rPr>
                <w:rFonts w:cs="Times New Roman"/>
                <w:b/>
                <w:szCs w:val="24"/>
              </w:rPr>
              <w:t xml:space="preserve">Nét độc đáo:+ </w:t>
            </w:r>
            <w:r>
              <w:rPr>
                <w:rFonts w:cs="Times New Roman"/>
                <w:szCs w:val="24"/>
              </w:rPr>
              <w:t xml:space="preserve"> Chủ động tấn công“ Tiên phát chế nhân” (Ngồi yên đợi giặc không bằng đem quân đánh trước để chặn mũi nhọn của giặc”. </w:t>
            </w:r>
          </w:p>
          <w:p w:rsidR="00D62643" w:rsidRDefault="00D62643" w:rsidP="00844FF0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                       + </w:t>
            </w:r>
            <w:r>
              <w:rPr>
                <w:rFonts w:cs="Times New Roman"/>
                <w:szCs w:val="24"/>
              </w:rPr>
              <w:t>C</w:t>
            </w:r>
            <w:r w:rsidRPr="00F74579">
              <w:rPr>
                <w:rFonts w:cs="Times New Roman"/>
                <w:szCs w:val="24"/>
              </w:rPr>
              <w:t>hủ động phòng thủ: xây dựng phòng tuyến trên sông Như Nguyệt</w:t>
            </w:r>
          </w:p>
          <w:p w:rsidR="00D62643" w:rsidRDefault="00D62643" w:rsidP="00844FF0">
            <w:pPr>
              <w:rPr>
                <w:b/>
              </w:rPr>
            </w:pPr>
            <w:r>
              <w:rPr>
                <w:rFonts w:cs="Times New Roman"/>
              </w:rPr>
              <w:t xml:space="preserve">                       + Chủ động giảng hòa</w:t>
            </w:r>
          </w:p>
        </w:tc>
        <w:tc>
          <w:tcPr>
            <w:tcW w:w="851" w:type="dxa"/>
            <w:vMerge w:val="restart"/>
          </w:tcPr>
          <w:p w:rsidR="00D62643" w:rsidRDefault="00D62643" w:rsidP="00844FF0">
            <w:pPr>
              <w:rPr>
                <w:b/>
              </w:rPr>
            </w:pPr>
          </w:p>
          <w:p w:rsidR="00D62643" w:rsidRPr="00D62643" w:rsidRDefault="00D62643" w:rsidP="00D62643"/>
          <w:p w:rsidR="00D62643" w:rsidRDefault="00D62643" w:rsidP="00D62643"/>
          <w:p w:rsidR="00D62643" w:rsidRDefault="00D62643" w:rsidP="00D62643"/>
          <w:p w:rsidR="00D62643" w:rsidRDefault="00D62643" w:rsidP="00D62643"/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0,75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Default="00D62643" w:rsidP="00D62643"/>
          <w:p w:rsidR="00D62643" w:rsidRDefault="00D62643" w:rsidP="00D62643"/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0,5</w:t>
            </w: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0,5</w:t>
            </w: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D62643" w:rsidRDefault="00D62643" w:rsidP="00D62643">
            <w:r w:rsidRPr="00E2210D">
              <w:rPr>
                <w:b/>
              </w:rPr>
              <w:t>0,25</w:t>
            </w:r>
          </w:p>
        </w:tc>
      </w:tr>
      <w:tr w:rsidR="00D62643" w:rsidTr="00D62643">
        <w:trPr>
          <w:trHeight w:val="3615"/>
        </w:trPr>
        <w:tc>
          <w:tcPr>
            <w:tcW w:w="709" w:type="dxa"/>
            <w:vMerge/>
          </w:tcPr>
          <w:p w:rsidR="00D62643" w:rsidRDefault="00D62643" w:rsidP="00220092">
            <w:pPr>
              <w:jc w:val="center"/>
              <w:rPr>
                <w:rFonts w:cs="Times New Roman"/>
                <w:b/>
                <w:sz w:val="28"/>
                <w:szCs w:val="28"/>
              </w:rPr>
            </w:pPr>
          </w:p>
        </w:tc>
        <w:tc>
          <w:tcPr>
            <w:tcW w:w="709" w:type="dxa"/>
          </w:tcPr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  <w:r>
              <w:rPr>
                <w:b/>
              </w:rPr>
              <w:t xml:space="preserve">2 </w:t>
            </w:r>
          </w:p>
        </w:tc>
        <w:tc>
          <w:tcPr>
            <w:tcW w:w="8505" w:type="dxa"/>
          </w:tcPr>
          <w:p w:rsidR="00D62643" w:rsidRDefault="00D62643" w:rsidP="00844FF0">
            <w:pPr>
              <w:rPr>
                <w:rFonts w:cs="Times New Roman"/>
              </w:rPr>
            </w:pPr>
          </w:p>
          <w:p w:rsidR="00D62643" w:rsidRDefault="00D62643" w:rsidP="00844FF0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-  </w:t>
            </w:r>
            <w:r w:rsidRPr="00F74579">
              <w:rPr>
                <w:rFonts w:cs="Times New Roman"/>
                <w:b/>
              </w:rPr>
              <w:t>Sự phát triển thủ công nghiệp thế kỉ XVI-XVIII</w:t>
            </w:r>
          </w:p>
          <w:p w:rsidR="00D62643" w:rsidRDefault="00D62643" w:rsidP="00844FF0">
            <w:pPr>
              <w:rPr>
                <w:rFonts w:cs="Times New Roman"/>
              </w:rPr>
            </w:pPr>
            <w:r>
              <w:rPr>
                <w:rFonts w:cs="Times New Roman"/>
                <w:szCs w:val="24"/>
              </w:rPr>
              <w:t xml:space="preserve">+  </w:t>
            </w:r>
            <w:r w:rsidRPr="00F74579">
              <w:rPr>
                <w:rFonts w:cs="Times New Roman"/>
                <w:szCs w:val="24"/>
              </w:rPr>
              <w:t>Thủ công truyền thống</w:t>
            </w:r>
            <w:r>
              <w:rPr>
                <w:rFonts w:cs="Times New Roman"/>
                <w:szCs w:val="24"/>
              </w:rPr>
              <w:t>: gốm sứ, dệt vải lụa, làm giấy, làm đồ tranng sức....</w:t>
            </w:r>
          </w:p>
          <w:p w:rsidR="00D62643" w:rsidRPr="00785707" w:rsidRDefault="00D62643" w:rsidP="00220092">
            <w:pPr>
              <w:jc w:val="both"/>
            </w:pPr>
            <w:r>
              <w:t xml:space="preserve">+  </w:t>
            </w:r>
            <w:r w:rsidRPr="00785707">
              <w:t xml:space="preserve">Xuất hiện thêm một số nghề thủ công mới </w:t>
            </w:r>
          </w:p>
          <w:p w:rsidR="00D62643" w:rsidRPr="00785707" w:rsidRDefault="00D62643" w:rsidP="00220092">
            <w:pPr>
              <w:jc w:val="both"/>
            </w:pPr>
            <w:r>
              <w:t xml:space="preserve">+  </w:t>
            </w:r>
            <w:r w:rsidRPr="00785707">
              <w:t xml:space="preserve">Số làng nghề như: dệt lụa, làm giấy, làm gốm... tăng lên ngày càng nhiều </w:t>
            </w:r>
          </w:p>
          <w:p w:rsidR="00D62643" w:rsidRDefault="00D62643" w:rsidP="00220092">
            <w:pPr>
              <w:rPr>
                <w:rFonts w:cs="Times New Roman"/>
                <w:szCs w:val="24"/>
              </w:rPr>
            </w:pPr>
            <w:r>
              <w:t xml:space="preserve">+ </w:t>
            </w:r>
            <w:r w:rsidRPr="00785707">
              <w:t xml:space="preserve"> </w:t>
            </w:r>
            <w:r w:rsidRPr="00785707">
              <w:rPr>
                <w:rFonts w:cs="Times New Roman"/>
                <w:szCs w:val="24"/>
              </w:rPr>
              <w:t>Ngành khai mỏ trở thành một nghành kinh tế phát triển ở cả Đàng Trong và Đàng Ngoài</w:t>
            </w:r>
          </w:p>
          <w:p w:rsidR="00D62643" w:rsidRDefault="00D62643" w:rsidP="00220092">
            <w:pPr>
              <w:rPr>
                <w:rFonts w:cs="Times New Roman"/>
                <w:szCs w:val="24"/>
              </w:rPr>
            </w:pPr>
            <w:r>
              <w:rPr>
                <w:rFonts w:cs="Times New Roman"/>
                <w:szCs w:val="24"/>
              </w:rPr>
              <w:t>+ Ở các đô  thị, thợ thủ công đã lập các phường vừa sản xuất vừa bán hàng.</w:t>
            </w:r>
          </w:p>
          <w:p w:rsidR="00D62643" w:rsidRDefault="00D62643" w:rsidP="00220092">
            <w:pPr>
              <w:rPr>
                <w:rFonts w:cs="Times New Roman"/>
              </w:rPr>
            </w:pPr>
          </w:p>
          <w:p w:rsidR="00D62643" w:rsidRPr="00932DAA" w:rsidRDefault="00D62643" w:rsidP="00844FF0">
            <w:pPr>
              <w:rPr>
                <w:rFonts w:cs="Times New Roman"/>
              </w:rPr>
            </w:pPr>
            <w:r w:rsidRPr="00220092">
              <w:rPr>
                <w:b/>
              </w:rPr>
              <w:t xml:space="preserve">- So với thế kỉ X-XV, thủ công nghiệp thời kì này xuất hiện thêm một số nghề mới đó là: </w:t>
            </w:r>
            <w:r w:rsidRPr="00932DAA">
              <w:t>khắc in bản gỗ, nghề làm đường trắng, làm đồng hồ, tranh sơn mài.</w:t>
            </w:r>
          </w:p>
          <w:p w:rsidR="00D62643" w:rsidRPr="00932DAA" w:rsidRDefault="00D62643" w:rsidP="00844FF0">
            <w:pPr>
              <w:rPr>
                <w:rFonts w:cs="Times New Roman"/>
              </w:rPr>
            </w:pPr>
          </w:p>
          <w:p w:rsidR="00D62643" w:rsidRDefault="00D62643" w:rsidP="00844FF0">
            <w:pPr>
              <w:rPr>
                <w:rFonts w:cs="Times New Roman"/>
              </w:rPr>
            </w:pPr>
          </w:p>
          <w:p w:rsidR="00D62643" w:rsidRPr="009F73FC" w:rsidRDefault="00D62643" w:rsidP="00844FF0">
            <w:pPr>
              <w:rPr>
                <w:rFonts w:cs="Times New Roman"/>
                <w:b/>
                <w:szCs w:val="24"/>
              </w:rPr>
            </w:pPr>
          </w:p>
        </w:tc>
        <w:tc>
          <w:tcPr>
            <w:tcW w:w="851" w:type="dxa"/>
            <w:vMerge/>
          </w:tcPr>
          <w:p w:rsidR="00D62643" w:rsidRDefault="00D62643" w:rsidP="00844FF0">
            <w:pPr>
              <w:rPr>
                <w:b/>
              </w:rPr>
            </w:pPr>
          </w:p>
        </w:tc>
      </w:tr>
      <w:tr w:rsidR="002272EF" w:rsidTr="002272EF">
        <w:trPr>
          <w:trHeight w:val="6811"/>
        </w:trPr>
        <w:tc>
          <w:tcPr>
            <w:tcW w:w="709" w:type="dxa"/>
            <w:vMerge w:val="restart"/>
          </w:tcPr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  <w:r>
              <w:rPr>
                <w:b/>
              </w:rPr>
              <w:t>102 và 104</w:t>
            </w: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</w:tc>
        <w:tc>
          <w:tcPr>
            <w:tcW w:w="709" w:type="dxa"/>
          </w:tcPr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  <w:r>
              <w:rPr>
                <w:b/>
              </w:rPr>
              <w:t xml:space="preserve">   1 </w:t>
            </w:r>
          </w:p>
        </w:tc>
        <w:tc>
          <w:tcPr>
            <w:tcW w:w="8505" w:type="dxa"/>
          </w:tcPr>
          <w:p w:rsidR="002272EF" w:rsidRDefault="002272EF" w:rsidP="00844FF0">
            <w:pPr>
              <w:rPr>
                <w:b/>
              </w:rPr>
            </w:pPr>
          </w:p>
          <w:p w:rsidR="002272EF" w:rsidRDefault="00932DAA" w:rsidP="00220092">
            <w:pPr>
              <w:rPr>
                <w:rFonts w:cs="Times New Roman"/>
                <w:b/>
                <w:szCs w:val="24"/>
              </w:rPr>
            </w:pPr>
            <w:r>
              <w:rPr>
                <w:rFonts w:cs="Times New Roman"/>
                <w:b/>
                <w:szCs w:val="24"/>
              </w:rPr>
              <w:t xml:space="preserve">- </w:t>
            </w:r>
            <w:r w:rsidR="002272EF" w:rsidRPr="009F73FC">
              <w:rPr>
                <w:rFonts w:cs="Times New Roman"/>
                <w:b/>
                <w:szCs w:val="24"/>
              </w:rPr>
              <w:t>Lập bảng thống kê các cuộc kháng chiến:</w:t>
            </w:r>
          </w:p>
          <w:tbl>
            <w:tblPr>
              <w:tblW w:w="8559" w:type="dxa"/>
              <w:tblBorders>
                <w:top w:val="outset" w:sz="6" w:space="0" w:color="auto"/>
                <w:left w:val="outset" w:sz="6" w:space="0" w:color="auto"/>
                <w:bottom w:val="outset" w:sz="6" w:space="0" w:color="auto"/>
                <w:right w:val="outset" w:sz="6" w:space="0" w:color="auto"/>
              </w:tblBorders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1897"/>
              <w:gridCol w:w="1559"/>
              <w:gridCol w:w="1701"/>
              <w:gridCol w:w="2113"/>
              <w:gridCol w:w="1289"/>
            </w:tblGrid>
            <w:tr w:rsidR="002272EF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b/>
                      <w:bCs/>
                      <w:szCs w:val="24"/>
                    </w:rPr>
                    <w:t>Cuộc kháng chiến và khởi nghĩa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b/>
                      <w:bCs/>
                      <w:szCs w:val="24"/>
                    </w:rPr>
                    <w:t>Thời gian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b/>
                      <w:bCs/>
                      <w:szCs w:val="24"/>
                    </w:rPr>
                    <w:t>Quân xâm lược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b/>
                      <w:bCs/>
                      <w:szCs w:val="24"/>
                    </w:rPr>
                    <w:t>Người chỉ huy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center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b/>
                      <w:bCs/>
                      <w:szCs w:val="24"/>
                    </w:rPr>
                    <w:t>Kết quả</w:t>
                  </w:r>
                </w:p>
              </w:tc>
            </w:tr>
            <w:tr w:rsidR="002272EF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Kháng chiến chống Tống thời Tiền Lê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981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Nhà Tống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Lê Hoàn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Thắng lợi</w:t>
                  </w:r>
                </w:p>
              </w:tc>
            </w:tr>
            <w:tr w:rsidR="002272EF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Kháng chiến thời Lý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1075 – 1077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Nhà Tống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Lý Thường Kiệt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Thắng lợi</w:t>
                  </w:r>
                </w:p>
              </w:tc>
            </w:tr>
            <w:tr w:rsidR="002272EF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Ba lần kháng chiến chống Mông – Nguyên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1258 – 1288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Mông – Nguyên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Các vua Trầ</w:t>
                  </w:r>
                  <w:r w:rsidRPr="002146AD">
                    <w:rPr>
                      <w:rFonts w:eastAsia="Times New Roman" w:cs="Times New Roman"/>
                      <w:szCs w:val="24"/>
                    </w:rPr>
                    <w:t>n và Trần Hưng Đạo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Thắng lợi</w:t>
                  </w:r>
                </w:p>
              </w:tc>
            </w:tr>
            <w:tr w:rsidR="002272EF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Kháng chiến chống quân Minh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1400 - 1407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Nhà Minh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Hồ Quý Ly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  <w:hideMark/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Thất bại</w:t>
                  </w:r>
                </w:p>
              </w:tc>
            </w:tr>
            <w:tr w:rsidR="002272EF" w:rsidRPr="002146AD" w:rsidTr="006E521B">
              <w:tc>
                <w:tcPr>
                  <w:tcW w:w="1897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Khởi nghĩa Lam Sơn</w:t>
                  </w:r>
                </w:p>
              </w:tc>
              <w:tc>
                <w:tcPr>
                  <w:tcW w:w="155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1418 - 1427</w:t>
                  </w:r>
                </w:p>
              </w:tc>
              <w:tc>
                <w:tcPr>
                  <w:tcW w:w="1701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Nhà Minh</w:t>
                  </w:r>
                </w:p>
              </w:tc>
              <w:tc>
                <w:tcPr>
                  <w:tcW w:w="2113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 w:rsidRPr="002146AD">
                    <w:rPr>
                      <w:rFonts w:eastAsia="Times New Roman" w:cs="Times New Roman"/>
                      <w:szCs w:val="24"/>
                    </w:rPr>
                    <w:t>Lê Lợi, Nguyễn Trãi</w:t>
                  </w:r>
                </w:p>
              </w:tc>
              <w:tc>
                <w:tcPr>
                  <w:tcW w:w="1289" w:type="dxa"/>
                  <w:tcBorders>
                    <w:top w:val="outset" w:sz="6" w:space="0" w:color="auto"/>
                    <w:left w:val="outset" w:sz="6" w:space="0" w:color="auto"/>
                    <w:bottom w:val="outset" w:sz="6" w:space="0" w:color="auto"/>
                    <w:right w:val="outset" w:sz="6" w:space="0" w:color="auto"/>
                  </w:tcBorders>
                  <w:tcMar>
                    <w:top w:w="54" w:type="dxa"/>
                    <w:left w:w="54" w:type="dxa"/>
                    <w:bottom w:w="54" w:type="dxa"/>
                    <w:right w:w="54" w:type="dxa"/>
                  </w:tcMar>
                </w:tcPr>
                <w:p w:rsidR="002272EF" w:rsidRPr="002146AD" w:rsidRDefault="002272EF" w:rsidP="006E521B">
                  <w:pPr>
                    <w:spacing w:after="0" w:line="240" w:lineRule="auto"/>
                    <w:jc w:val="both"/>
                    <w:rPr>
                      <w:rFonts w:eastAsia="Times New Roman" w:cs="Times New Roman"/>
                      <w:szCs w:val="24"/>
                    </w:rPr>
                  </w:pPr>
                  <w:r>
                    <w:rPr>
                      <w:rFonts w:eastAsia="Times New Roman" w:cs="Times New Roman"/>
                      <w:szCs w:val="24"/>
                    </w:rPr>
                    <w:t>Thắng lợi</w:t>
                  </w:r>
                </w:p>
              </w:tc>
            </w:tr>
          </w:tbl>
          <w:p w:rsidR="002272EF" w:rsidRDefault="00932DAA" w:rsidP="00844FF0">
            <w:r>
              <w:rPr>
                <w:b/>
              </w:rPr>
              <w:t xml:space="preserve">- </w:t>
            </w:r>
            <w:bookmarkStart w:id="0" w:name="_GoBack"/>
            <w:bookmarkEnd w:id="0"/>
            <w:r w:rsidR="002272EF">
              <w:rPr>
                <w:b/>
              </w:rPr>
              <w:t xml:space="preserve">Sông Bạch Đằng đã chứng kiến những chiến thắng oanh liệt của nhân dân ta đó là: - </w:t>
            </w:r>
            <w:r w:rsidR="002272EF">
              <w:t>Chống quân Nam Hán 938</w:t>
            </w:r>
          </w:p>
          <w:p w:rsidR="002272EF" w:rsidRDefault="002272EF" w:rsidP="00844FF0">
            <w:r>
              <w:t xml:space="preserve">     -  Chống quân Tống 981</w:t>
            </w:r>
          </w:p>
          <w:p w:rsidR="002272EF" w:rsidRDefault="002272EF" w:rsidP="00844FF0">
            <w:r>
              <w:t xml:space="preserve">     - Chống xâm lược Mông- Nguyên lần 3</w:t>
            </w:r>
          </w:p>
          <w:p w:rsidR="002272EF" w:rsidRDefault="002272EF" w:rsidP="00844FF0">
            <w:pPr>
              <w:rPr>
                <w:b/>
              </w:rPr>
            </w:pPr>
          </w:p>
        </w:tc>
        <w:tc>
          <w:tcPr>
            <w:tcW w:w="851" w:type="dxa"/>
            <w:vMerge w:val="restart"/>
          </w:tcPr>
          <w:p w:rsidR="002272EF" w:rsidRDefault="002272EF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0,25</w:t>
            </w: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</w:p>
          <w:p w:rsidR="00D62643" w:rsidRPr="00E2210D" w:rsidRDefault="00D62643" w:rsidP="00D62643">
            <w:pPr>
              <w:rPr>
                <w:b/>
              </w:rPr>
            </w:pPr>
            <w:r w:rsidRPr="00E2210D">
              <w:rPr>
                <w:b/>
              </w:rPr>
              <w:t>0,75</w:t>
            </w: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  <w:r>
              <w:rPr>
                <w:b/>
              </w:rPr>
              <w:lastRenderedPageBreak/>
              <w:t>0,5</w:t>
            </w: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  <w:r>
              <w:rPr>
                <w:b/>
              </w:rPr>
              <w:t>0,25</w:t>
            </w:r>
          </w:p>
          <w:p w:rsidR="00D62643" w:rsidRDefault="00D62643" w:rsidP="00844FF0">
            <w:pPr>
              <w:rPr>
                <w:b/>
              </w:rPr>
            </w:pPr>
            <w:r>
              <w:rPr>
                <w:b/>
              </w:rPr>
              <w:t>0,25</w:t>
            </w:r>
          </w:p>
          <w:p w:rsidR="00D62643" w:rsidRDefault="00D62643" w:rsidP="00844FF0">
            <w:pPr>
              <w:rPr>
                <w:b/>
              </w:rPr>
            </w:pPr>
            <w:r>
              <w:rPr>
                <w:b/>
              </w:rPr>
              <w:t>0,5</w:t>
            </w:r>
          </w:p>
          <w:p w:rsidR="00D62643" w:rsidRDefault="00D62643" w:rsidP="00844FF0">
            <w:pPr>
              <w:rPr>
                <w:b/>
              </w:rPr>
            </w:pPr>
          </w:p>
          <w:p w:rsidR="00D62643" w:rsidRDefault="00D62643" w:rsidP="00844FF0">
            <w:pPr>
              <w:rPr>
                <w:b/>
              </w:rPr>
            </w:pPr>
          </w:p>
          <w:p w:rsidR="00D62643" w:rsidRDefault="00E2210D" w:rsidP="00844FF0">
            <w:pPr>
              <w:rPr>
                <w:b/>
              </w:rPr>
            </w:pPr>
            <w:r>
              <w:rPr>
                <w:b/>
              </w:rPr>
              <w:t>0,5</w:t>
            </w:r>
          </w:p>
        </w:tc>
      </w:tr>
      <w:tr w:rsidR="002272EF" w:rsidTr="00D62643">
        <w:trPr>
          <w:trHeight w:val="3557"/>
        </w:trPr>
        <w:tc>
          <w:tcPr>
            <w:tcW w:w="709" w:type="dxa"/>
            <w:vMerge/>
          </w:tcPr>
          <w:p w:rsidR="002272EF" w:rsidRDefault="002272EF" w:rsidP="00844FF0">
            <w:pPr>
              <w:rPr>
                <w:b/>
              </w:rPr>
            </w:pPr>
          </w:p>
        </w:tc>
        <w:tc>
          <w:tcPr>
            <w:tcW w:w="709" w:type="dxa"/>
          </w:tcPr>
          <w:p w:rsidR="002272EF" w:rsidRDefault="002272EF" w:rsidP="00844FF0">
            <w:pPr>
              <w:rPr>
                <w:b/>
              </w:rPr>
            </w:pPr>
            <w:r>
              <w:rPr>
                <w:b/>
              </w:rPr>
              <w:t xml:space="preserve">  </w:t>
            </w: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</w:p>
          <w:p w:rsidR="002272EF" w:rsidRDefault="002272EF" w:rsidP="00844FF0">
            <w:pPr>
              <w:rPr>
                <w:b/>
              </w:rPr>
            </w:pPr>
            <w:r>
              <w:rPr>
                <w:b/>
              </w:rPr>
              <w:t xml:space="preserve"> 2</w:t>
            </w:r>
          </w:p>
        </w:tc>
        <w:tc>
          <w:tcPr>
            <w:tcW w:w="8505" w:type="dxa"/>
          </w:tcPr>
          <w:p w:rsidR="002272EF" w:rsidRDefault="002272EF" w:rsidP="002272EF">
            <w:pPr>
              <w:rPr>
                <w:rFonts w:cs="Times New Roman"/>
              </w:rPr>
            </w:pPr>
            <w:r>
              <w:rPr>
                <w:rFonts w:cs="Times New Roman"/>
                <w:b/>
              </w:rPr>
              <w:t xml:space="preserve">*  </w:t>
            </w:r>
            <w:r w:rsidRPr="00F74579">
              <w:rPr>
                <w:rFonts w:cs="Times New Roman"/>
                <w:b/>
              </w:rPr>
              <w:t>Sự phát triể</w:t>
            </w:r>
            <w:r>
              <w:rPr>
                <w:rFonts w:cs="Times New Roman"/>
                <w:b/>
              </w:rPr>
              <w:t>n thương</w:t>
            </w:r>
            <w:r w:rsidRPr="00F74579">
              <w:rPr>
                <w:rFonts w:cs="Times New Roman"/>
                <w:b/>
              </w:rPr>
              <w:t xml:space="preserve"> nghiệp thế kỉ XVI-XVIII</w:t>
            </w:r>
          </w:p>
          <w:p w:rsidR="002272EF" w:rsidRDefault="002272EF" w:rsidP="00844FF0">
            <w:r>
              <w:t xml:space="preserve">-  Nội Thương: </w:t>
            </w:r>
          </w:p>
          <w:p w:rsidR="002272EF" w:rsidRDefault="002272EF" w:rsidP="00844FF0">
            <w:r>
              <w:t>+ Chợ mọc lên ở  nhiều nơi, hầu như mỗi làng đều có 1 chợ, mỗi huyện có khoảng 14- 22 chợ</w:t>
            </w:r>
          </w:p>
          <w:p w:rsidR="002272EF" w:rsidRDefault="002272EF" w:rsidP="00844FF0">
            <w:r>
              <w:t>+ Xuất hiện nhiều làng buôn và trung tâm buôn bán</w:t>
            </w:r>
          </w:p>
          <w:p w:rsidR="006B4FF4" w:rsidRDefault="006B4FF4" w:rsidP="00844FF0">
            <w:r>
              <w:t>+ Buôn bán giữa các vùng miền phát triển.</w:t>
            </w:r>
          </w:p>
          <w:p w:rsidR="006B4FF4" w:rsidRDefault="006B4FF4" w:rsidP="00844FF0">
            <w:r>
              <w:t>- Ngoại thương: Phát  triển mạnh, thuyền bôn các nước ra vào tấp nập, đặc biệt đã có sự xuất hiện của nhiều thương nhân phương Tây</w:t>
            </w:r>
          </w:p>
          <w:p w:rsidR="002272EF" w:rsidRDefault="006B4FF4" w:rsidP="00844FF0">
            <w:r>
              <w:t xml:space="preserve">* Đến giữa thế kỉ XVIII ngoại thương suy yếu dần là do </w:t>
            </w:r>
            <w:r w:rsidR="00D62643">
              <w:t xml:space="preserve">chính sách hạn chế giao lưu, buôn bán với bên ngoài, </w:t>
            </w:r>
            <w:r>
              <w:t xml:space="preserve">chế dộ thuế khóa ngày càng phức tạp, quan lại khám xét phiền phức... </w:t>
            </w:r>
          </w:p>
          <w:p w:rsidR="002272EF" w:rsidRDefault="002272EF" w:rsidP="00844FF0"/>
          <w:p w:rsidR="002272EF" w:rsidRDefault="002272EF" w:rsidP="00844FF0"/>
          <w:p w:rsidR="002272EF" w:rsidRDefault="002272EF" w:rsidP="00844FF0">
            <w:pPr>
              <w:rPr>
                <w:b/>
              </w:rPr>
            </w:pPr>
          </w:p>
        </w:tc>
        <w:tc>
          <w:tcPr>
            <w:tcW w:w="851" w:type="dxa"/>
            <w:vMerge/>
          </w:tcPr>
          <w:p w:rsidR="002272EF" w:rsidRDefault="002272EF" w:rsidP="00844FF0">
            <w:pPr>
              <w:rPr>
                <w:b/>
              </w:rPr>
            </w:pPr>
          </w:p>
        </w:tc>
      </w:tr>
    </w:tbl>
    <w:p w:rsidR="00D62643" w:rsidRDefault="00D62643" w:rsidP="00844FF0">
      <w:pPr>
        <w:rPr>
          <w:b/>
        </w:rPr>
      </w:pPr>
      <w:r>
        <w:rPr>
          <w:b/>
        </w:rPr>
        <w:lastRenderedPageBreak/>
        <w:t xml:space="preserve">                                                                              HẾT </w:t>
      </w:r>
    </w:p>
    <w:sectPr w:rsidR="00D62643" w:rsidSect="00F95184">
      <w:pgSz w:w="11907" w:h="16840" w:code="9"/>
      <w:pgMar w:top="1440" w:right="1440" w:bottom="1440" w:left="144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3"/>
  <w:defaultTabStop w:val="720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4FF0"/>
    <w:rsid w:val="001353F7"/>
    <w:rsid w:val="00220092"/>
    <w:rsid w:val="002272EF"/>
    <w:rsid w:val="00477205"/>
    <w:rsid w:val="006B4FF4"/>
    <w:rsid w:val="00785707"/>
    <w:rsid w:val="00844FF0"/>
    <w:rsid w:val="00932DAA"/>
    <w:rsid w:val="009E2FCA"/>
    <w:rsid w:val="00D62643"/>
    <w:rsid w:val="00E2210D"/>
    <w:rsid w:val="00EE45A5"/>
    <w:rsid w:val="00F74579"/>
    <w:rsid w:val="00F951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theme="minorBidi"/>
        <w:sz w:val="24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844FF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75</TotalTime>
  <Pages>3</Pages>
  <Words>487</Words>
  <Characters>2777</Characters>
  <Application>Microsoft Office Word</Application>
  <DocSecurity>0</DocSecurity>
  <Lines>23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Truong</Company>
  <LinksUpToDate>false</LinksUpToDate>
  <CharactersWithSpaces>3258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Nguyen</dc:creator>
  <cp:lastModifiedBy>Nguyen </cp:lastModifiedBy>
  <cp:revision>7</cp:revision>
  <dcterms:created xsi:type="dcterms:W3CDTF">2020-05-09T13:58:00Z</dcterms:created>
  <dcterms:modified xsi:type="dcterms:W3CDTF">2020-05-10T08:04:00Z</dcterms:modified>
</cp:coreProperties>
</file>